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74DA4020"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F53362">
        <w:rPr>
          <w:rFonts w:eastAsia="Arial Unicode MS"/>
          <w:b/>
        </w:rPr>
        <w:t>28</w:t>
      </w:r>
      <w:r w:rsidR="00582BAF">
        <w:rPr>
          <w:rFonts w:eastAsia="Arial Unicode MS"/>
          <w:b/>
        </w:rPr>
        <w:t xml:space="preserve">. </w:t>
      </w:r>
      <w:r w:rsidR="00F53362">
        <w:rPr>
          <w:rFonts w:eastAsia="Arial Unicode MS"/>
          <w:b/>
        </w:rPr>
        <w:t>decembrī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1B21B3">
        <w:rPr>
          <w:rFonts w:eastAsia="Arial Unicode MS"/>
          <w:b/>
        </w:rPr>
        <w:t>80</w:t>
      </w:r>
      <w:r w:rsidR="0061721A">
        <w:rPr>
          <w:rFonts w:eastAsia="Arial Unicode MS"/>
          <w:b/>
        </w:rPr>
        <w:t>7</w:t>
      </w:r>
    </w:p>
    <w:p w14:paraId="6D9BB767" w14:textId="5A912DE3"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F53362">
        <w:rPr>
          <w:rFonts w:eastAsia="Arial Unicode MS"/>
        </w:rPr>
        <w:t>3</w:t>
      </w:r>
      <w:r>
        <w:rPr>
          <w:rFonts w:eastAsia="Arial Unicode MS"/>
        </w:rPr>
        <w:t xml:space="preserve">, </w:t>
      </w:r>
      <w:r w:rsidR="008739EA">
        <w:rPr>
          <w:rFonts w:eastAsia="Arial Unicode MS"/>
        </w:rPr>
        <w:t>2</w:t>
      </w:r>
      <w:r w:rsidR="0061721A">
        <w:rPr>
          <w:rFonts w:eastAsia="Arial Unicode MS"/>
        </w:rPr>
        <w:t>1</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5948A0F2" w14:textId="77777777" w:rsidR="00F53362" w:rsidRDefault="00F53362" w:rsidP="003306BE">
      <w:pPr>
        <w:jc w:val="both"/>
        <w:rPr>
          <w:rFonts w:eastAsiaTheme="minorHAnsi"/>
          <w:b/>
          <w:lang w:eastAsia="en-US"/>
        </w:rPr>
      </w:pPr>
      <w:bookmarkStart w:id="14" w:name="_Hlk152074741"/>
      <w:bookmarkStart w:id="15" w:name="_Hlk152151109"/>
      <w:bookmarkStart w:id="16" w:name="_Hlk152150915"/>
      <w:bookmarkStart w:id="17" w:name="_Hlk152149968"/>
      <w:bookmarkStart w:id="18" w:name="_Hlk152079388"/>
      <w:bookmarkStart w:id="19" w:name="_Hlk152079063"/>
      <w:bookmarkStart w:id="20" w:name="_Hlk152077916"/>
      <w:bookmarkStart w:id="21" w:name="_Hlk152075357"/>
      <w:bookmarkStart w:id="22" w:name="_Hlk130976733"/>
      <w:bookmarkStart w:id="23" w:name="_Hlk130978262"/>
      <w:bookmarkStart w:id="24" w:name="_Hlk130981256"/>
      <w:bookmarkStart w:id="25" w:name="_Hlk130996394"/>
      <w:bookmarkStart w:id="26" w:name="_Hlk130994268"/>
      <w:bookmarkStart w:id="27" w:name="_Hlk130994620"/>
      <w:bookmarkStart w:id="28" w:name="_Hlk130994852"/>
      <w:bookmarkStart w:id="29" w:name="_Hlk130995023"/>
      <w:bookmarkStart w:id="30" w:name="_Hlk130995247"/>
      <w:bookmarkStart w:id="31" w:name="_Hlk130996684"/>
      <w:bookmarkStart w:id="32" w:name="_Hlk130997501"/>
      <w:bookmarkStart w:id="33" w:name="_Hlk130997671"/>
      <w:bookmarkStart w:id="34" w:name="_Hlk130997797"/>
      <w:bookmarkStart w:id="35" w:name="_Hlk130997986"/>
      <w:bookmarkStart w:id="36" w:name="_Hlk130998117"/>
      <w:bookmarkStart w:id="37" w:name="_Hlk130998954"/>
      <w:bookmarkStart w:id="38" w:name="_Hlk132625999"/>
      <w:bookmarkStart w:id="39" w:name="_Hlk132626360"/>
      <w:bookmarkStart w:id="40" w:name="_Hlk132626451"/>
      <w:bookmarkStart w:id="41" w:name="_Hlk132627157"/>
      <w:bookmarkStart w:id="42" w:name="_Hlk132628248"/>
      <w:bookmarkStart w:id="43" w:name="_Hlk132628357"/>
      <w:bookmarkStart w:id="44" w:name="_Hlk132628502"/>
      <w:bookmarkStart w:id="45" w:name="_Hlk132629960"/>
      <w:bookmarkStart w:id="46" w:name="_Hlk132636242"/>
      <w:bookmarkStart w:id="47" w:name="_Hlk132636345"/>
      <w:bookmarkStart w:id="48" w:name="_Hlk132636483"/>
      <w:bookmarkStart w:id="49" w:name="_Hlk132637509"/>
      <w:bookmarkStart w:id="50" w:name="_Hlk132637623"/>
      <w:bookmarkStart w:id="51" w:name="_Hlk114473390"/>
      <w:bookmarkStart w:id="52" w:name="_Hlk143004442"/>
      <w:bookmarkStart w:id="53" w:name="_Hlk151470746"/>
      <w:bookmarkStart w:id="54" w:name="_Hlk151469875"/>
      <w:bookmarkStart w:id="55" w:name="_Hlk151469454"/>
    </w:p>
    <w:p w14:paraId="26C9FB8C" w14:textId="77777777" w:rsidR="007424EA" w:rsidRPr="007424EA" w:rsidRDefault="007424EA" w:rsidP="007424EA">
      <w:pPr>
        <w:jc w:val="both"/>
        <w:rPr>
          <w:b/>
        </w:rPr>
      </w:pPr>
      <w:r w:rsidRPr="007424EA">
        <w:rPr>
          <w:b/>
        </w:rPr>
        <w:t>Par pašvaldības kustamās mantas – trīs traktoru pārdošanu par brīvu cenu</w:t>
      </w:r>
    </w:p>
    <w:p w14:paraId="528FAA0E" w14:textId="77777777" w:rsidR="007424EA" w:rsidRPr="007424EA" w:rsidRDefault="007424EA" w:rsidP="007424EA">
      <w:pPr>
        <w:ind w:firstLine="720"/>
        <w:jc w:val="both"/>
      </w:pPr>
    </w:p>
    <w:p w14:paraId="1366576E" w14:textId="5834CF3B" w:rsidR="007424EA" w:rsidRDefault="007424EA" w:rsidP="007424EA">
      <w:pPr>
        <w:jc w:val="both"/>
        <w:rPr>
          <w:b/>
        </w:rPr>
      </w:pPr>
      <w:r w:rsidRPr="007424EA">
        <w:rPr>
          <w:rFonts w:eastAsia="Calibri"/>
        </w:rPr>
        <w:t xml:space="preserve">       </w:t>
      </w:r>
      <w:r>
        <w:rPr>
          <w:rFonts w:eastAsia="Calibri"/>
        </w:rPr>
        <w:tab/>
      </w:r>
      <w:r w:rsidRPr="007424EA">
        <w:rPr>
          <w:rFonts w:eastAsia="Arial Unicode MS"/>
        </w:rPr>
        <w:t xml:space="preserve">Saskaņā ar 2023. gada 26. oktobra Madonas novada pašvaldības domes lēmumu Nr. 675 (protokols Nr. 19, 34. p.), atkārtoti izsolē tika nodota Madonas novada pašvaldības kustamā manta </w:t>
      </w:r>
      <w:r w:rsidRPr="007424EA">
        <w:t>– trīs traktori un automašīna.</w:t>
      </w:r>
    </w:p>
    <w:p w14:paraId="60575F96" w14:textId="353D800E" w:rsidR="007424EA" w:rsidRPr="007424EA" w:rsidRDefault="007424EA" w:rsidP="007424EA">
      <w:pPr>
        <w:ind w:firstLine="720"/>
        <w:jc w:val="both"/>
        <w:rPr>
          <w:b/>
        </w:rPr>
      </w:pPr>
      <w:r w:rsidRPr="007424EA">
        <w:rPr>
          <w:rFonts w:eastAsia="Calibri"/>
        </w:rPr>
        <w:t xml:space="preserve">Uzaicinājumā minētajā termiņā pieteikumi dalībai izsolē par traktoriem netika iesniegti (reģistrēti), izsoles nenotika un </w:t>
      </w:r>
      <w:r w:rsidRPr="007424EA">
        <w:t>Pašvaldības īpašuma iznomāšanas un atsavināšanas izsoļu komisija 2023. gada 1. decembra sēdē pieņēma lēmumus, kuros atzina traktoru izsoles par nenotikušām.</w:t>
      </w:r>
    </w:p>
    <w:p w14:paraId="5AD403AF" w14:textId="77777777" w:rsidR="00D85CB8" w:rsidRDefault="007424EA" w:rsidP="00D85CB8">
      <w:pPr>
        <w:jc w:val="both"/>
        <w:rPr>
          <w:rFonts w:eastAsia="Calibri"/>
        </w:rPr>
      </w:pPr>
      <w:r w:rsidRPr="007424EA">
        <w:rPr>
          <w:rFonts w:eastAsia="Calibri"/>
        </w:rPr>
        <w:t xml:space="preserve">       </w:t>
      </w:r>
      <w:r>
        <w:rPr>
          <w:rFonts w:eastAsia="Calibri"/>
        </w:rPr>
        <w:tab/>
      </w:r>
      <w:r w:rsidRPr="007424EA">
        <w:rPr>
          <w:rFonts w:eastAsia="Calibri"/>
        </w:rPr>
        <w:t xml:space="preserve">Publiskas personas mantas atsavināšanas likuma 7. pantā teikts, ka </w:t>
      </w:r>
      <w:r w:rsidRPr="007424EA">
        <w:t>ja lēmumā par publiskas personas mantas atsavināšanu noteiktais atsavināšanas veids nav bijis sekmīgs, institūcija (amatpersona), kura devusi atļauju atsavināšanai, var noteikt citu atsavināšanas veidu, savukārt likuma</w:t>
      </w:r>
      <w:r w:rsidRPr="007424EA">
        <w:rPr>
          <w:rFonts w:eastAsia="Calibri"/>
        </w:rPr>
        <w:t xml:space="preserve"> 32. panta ceturtajā daļā noteikts, ka ja kustamās mantas pirmā izsole ir nesekmīga, var ierosināt citu atsavināšanas veidu</w:t>
      </w:r>
      <w:r w:rsidRPr="007424EA">
        <w:t>. Ņemot vērā divas nesekmīgas kustamās mantas izsoles, lietderīgi būtu pārdod kustamo mantu par brīvu cenu - mantas pārdošana par atsavinātāja noteiktu cenu, kas nav zemāka par nosacīto cenu. Publiskas personas mantas atsavināšanas likuma 8. panta sestajā daļā noteikts, ka kustamās mantas nosacīto cenu apstiprina institūcija, kura saskaņā ar šā likuma </w:t>
      </w:r>
      <w:hyperlink r:id="rId8" w:anchor="p6" w:history="1">
        <w:r w:rsidRPr="007424EA">
          <w:t>6. panta</w:t>
        </w:r>
      </w:hyperlink>
      <w:r w:rsidRPr="007424EA">
        <w:t xml:space="preserve"> nosacījumiem ir tiesīga atļaut attiecīgās mantas atsavināšanu. Saskaņā ar Publiskas personas mantas atsavināšanas likuma 6. panta otrās daļas nosacījumu atļauju atsavināt atvasinātas publiskas personas kustamo mantu dod attiecīgās atvasinātās publiskās personas lēmējinstitūcija vai tās noteikta institūcija. </w:t>
      </w:r>
    </w:p>
    <w:p w14:paraId="073EED7A" w14:textId="4B8C277F" w:rsidR="007424EA" w:rsidRPr="00D85CB8" w:rsidRDefault="007424EA" w:rsidP="00D85CB8">
      <w:pPr>
        <w:ind w:firstLine="709"/>
        <w:jc w:val="both"/>
        <w:rPr>
          <w:rFonts w:eastAsia="Calibri"/>
        </w:rPr>
      </w:pPr>
      <w:r w:rsidRPr="007424EA">
        <w:t xml:space="preserve">Pamatojoties uz Publiskas personas mantas atsavināšanas likuma 6. panta otro daļu, 9. panta otro daļu, </w:t>
      </w:r>
      <w:r w:rsidRPr="007424EA">
        <w:rPr>
          <w:noProof/>
        </w:rPr>
        <w:t>ņemot vērā 13.12.2023. Uzņēmējdarbības, teritoriālo un vides jautājumu komitejas</w:t>
      </w:r>
      <w:r>
        <w:rPr>
          <w:noProof/>
        </w:rPr>
        <w:t xml:space="preserve"> un</w:t>
      </w:r>
      <w:r w:rsidRPr="007424EA">
        <w:rPr>
          <w:noProof/>
        </w:rPr>
        <w:t xml:space="preserve"> </w:t>
      </w:r>
      <w:r>
        <w:rPr>
          <w:noProof/>
        </w:rPr>
        <w:t xml:space="preserve">19.12.2023. Finanšu un attīstības komitejas atzinumus, </w:t>
      </w:r>
      <w:r w:rsidR="00D85CB8">
        <w:t xml:space="preserve">atklāti balsojot: </w:t>
      </w:r>
      <w:r w:rsidR="00D85CB8">
        <w:rPr>
          <w:b/>
          <w:color w:val="000000"/>
        </w:rPr>
        <w:t xml:space="preserve">PAR – 18 </w:t>
      </w:r>
      <w:r w:rsidR="00D85CB8">
        <w:rPr>
          <w:color w:val="000000"/>
        </w:rPr>
        <w:t>(</w:t>
      </w:r>
      <w:r w:rsidR="00D85CB8">
        <w:rPr>
          <w:bCs/>
          <w:noProof/>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00D85CB8">
        <w:rPr>
          <w:rFonts w:eastAsia="Calibri"/>
        </w:rPr>
        <w:t>,</w:t>
      </w:r>
      <w:r w:rsidR="00D85CB8">
        <w:rPr>
          <w:rFonts w:eastAsia="Calibri"/>
          <w:b/>
          <w:bCs/>
        </w:rPr>
        <w:t xml:space="preserve"> PRET – NAV, ATTURAS – NAV</w:t>
      </w:r>
      <w:r w:rsidR="00D85CB8">
        <w:rPr>
          <w:rFonts w:eastAsia="Calibri"/>
        </w:rPr>
        <w:t xml:space="preserve">, Madonas novada pašvaldības dome </w:t>
      </w:r>
      <w:r w:rsidR="00D85CB8">
        <w:rPr>
          <w:rFonts w:eastAsia="Calibri"/>
          <w:b/>
          <w:bCs/>
        </w:rPr>
        <w:t>NOLEMJ:</w:t>
      </w:r>
    </w:p>
    <w:p w14:paraId="11E455D6" w14:textId="77777777" w:rsidR="00D85CB8" w:rsidRPr="007424EA" w:rsidRDefault="00D85CB8" w:rsidP="00D85CB8">
      <w:pPr>
        <w:ind w:firstLine="720"/>
        <w:jc w:val="both"/>
        <w:rPr>
          <w:noProof/>
        </w:rPr>
      </w:pPr>
    </w:p>
    <w:p w14:paraId="14290DD5" w14:textId="77777777" w:rsidR="007424EA" w:rsidRPr="007424EA" w:rsidRDefault="007424EA" w:rsidP="007424EA">
      <w:pPr>
        <w:numPr>
          <w:ilvl w:val="0"/>
          <w:numId w:val="6"/>
        </w:numPr>
        <w:ind w:left="709" w:hanging="709"/>
        <w:contextualSpacing/>
        <w:jc w:val="both"/>
      </w:pPr>
      <w:r w:rsidRPr="007424EA">
        <w:rPr>
          <w:color w:val="000000"/>
          <w:lang w:eastAsia="en-US"/>
        </w:rPr>
        <w:t xml:space="preserve">Atsavināt – pārdot par brīvu cenu šādu pašvaldības kustamo mantu:  </w:t>
      </w:r>
    </w:p>
    <w:p w14:paraId="060453D0" w14:textId="77777777" w:rsidR="007424EA" w:rsidRPr="007424EA" w:rsidRDefault="007424EA" w:rsidP="00D85CB8">
      <w:pPr>
        <w:numPr>
          <w:ilvl w:val="1"/>
          <w:numId w:val="6"/>
        </w:numPr>
        <w:ind w:left="1276" w:hanging="567"/>
        <w:contextualSpacing/>
        <w:jc w:val="both"/>
      </w:pPr>
      <w:r w:rsidRPr="007424EA">
        <w:t xml:space="preserve">traktors T-40 </w:t>
      </w:r>
      <w:proofErr w:type="spellStart"/>
      <w:r w:rsidRPr="007424EA">
        <w:t>reģ</w:t>
      </w:r>
      <w:proofErr w:type="spellEnd"/>
      <w:r w:rsidRPr="007424EA">
        <w:t xml:space="preserve">. Nr. T8086LB, </w:t>
      </w:r>
    </w:p>
    <w:p w14:paraId="6F100536" w14:textId="77777777" w:rsidR="007424EA" w:rsidRPr="007424EA" w:rsidRDefault="007424EA" w:rsidP="00D85CB8">
      <w:pPr>
        <w:numPr>
          <w:ilvl w:val="1"/>
          <w:numId w:val="6"/>
        </w:numPr>
        <w:ind w:left="1276" w:hanging="567"/>
        <w:contextualSpacing/>
        <w:jc w:val="both"/>
      </w:pPr>
      <w:r w:rsidRPr="007424EA">
        <w:t xml:space="preserve">traktors MTZ-82 </w:t>
      </w:r>
      <w:proofErr w:type="spellStart"/>
      <w:r w:rsidRPr="007424EA">
        <w:t>reģ</w:t>
      </w:r>
      <w:proofErr w:type="spellEnd"/>
      <w:r w:rsidRPr="007424EA">
        <w:t xml:space="preserve">. Nr. T8085LB, </w:t>
      </w:r>
    </w:p>
    <w:p w14:paraId="54A4E0BA" w14:textId="77777777" w:rsidR="007424EA" w:rsidRPr="007424EA" w:rsidRDefault="007424EA" w:rsidP="00D85CB8">
      <w:pPr>
        <w:numPr>
          <w:ilvl w:val="1"/>
          <w:numId w:val="6"/>
        </w:numPr>
        <w:ind w:left="1276" w:hanging="567"/>
        <w:contextualSpacing/>
        <w:jc w:val="both"/>
      </w:pPr>
      <w:r w:rsidRPr="007424EA">
        <w:t xml:space="preserve">traktors T-16 </w:t>
      </w:r>
      <w:proofErr w:type="spellStart"/>
      <w:r w:rsidRPr="007424EA">
        <w:t>reģ</w:t>
      </w:r>
      <w:proofErr w:type="spellEnd"/>
      <w:r w:rsidRPr="007424EA">
        <w:t>. Nr. T772LA.</w:t>
      </w:r>
    </w:p>
    <w:p w14:paraId="544E2001" w14:textId="77777777" w:rsidR="007424EA" w:rsidRPr="007424EA" w:rsidRDefault="007424EA" w:rsidP="007424EA">
      <w:pPr>
        <w:numPr>
          <w:ilvl w:val="0"/>
          <w:numId w:val="6"/>
        </w:numPr>
        <w:ind w:left="709" w:hanging="709"/>
        <w:contextualSpacing/>
        <w:jc w:val="both"/>
      </w:pPr>
      <w:r w:rsidRPr="007424EA">
        <w:t>Noteikt pašvaldības kustamās mantas nosacīto cenu:</w:t>
      </w:r>
    </w:p>
    <w:p w14:paraId="542E976F" w14:textId="1671DDC4" w:rsidR="007424EA" w:rsidRPr="007424EA" w:rsidRDefault="00D85CB8" w:rsidP="00D85CB8">
      <w:pPr>
        <w:numPr>
          <w:ilvl w:val="1"/>
          <w:numId w:val="6"/>
        </w:numPr>
        <w:ind w:left="1276" w:hanging="567"/>
        <w:contextualSpacing/>
        <w:jc w:val="both"/>
      </w:pPr>
      <w:r>
        <w:rPr>
          <w:rFonts w:eastAsia="Calibri"/>
          <w:lang w:eastAsia="en-US"/>
        </w:rPr>
        <w:t>t</w:t>
      </w:r>
      <w:r w:rsidR="007424EA" w:rsidRPr="007424EA">
        <w:rPr>
          <w:rFonts w:eastAsia="Calibri"/>
          <w:lang w:eastAsia="en-US"/>
        </w:rPr>
        <w:t xml:space="preserve">raktors T-40 </w:t>
      </w:r>
      <w:proofErr w:type="spellStart"/>
      <w:r w:rsidR="007424EA" w:rsidRPr="007424EA">
        <w:rPr>
          <w:rFonts w:eastAsia="Calibri"/>
          <w:lang w:eastAsia="en-US"/>
        </w:rPr>
        <w:t>reģ</w:t>
      </w:r>
      <w:proofErr w:type="spellEnd"/>
      <w:r w:rsidR="007424EA" w:rsidRPr="007424EA">
        <w:rPr>
          <w:rFonts w:eastAsia="Calibri"/>
          <w:lang w:eastAsia="en-US"/>
        </w:rPr>
        <w:t xml:space="preserve">. Nr. T8086LB – 1651,65 </w:t>
      </w:r>
      <w:proofErr w:type="spellStart"/>
      <w:r w:rsidR="007424EA" w:rsidRPr="007424EA">
        <w:rPr>
          <w:i/>
          <w:iCs/>
        </w:rPr>
        <w:t>euro</w:t>
      </w:r>
      <w:proofErr w:type="spellEnd"/>
      <w:r w:rsidR="007424EA" w:rsidRPr="007424EA">
        <w:rPr>
          <w:i/>
          <w:iCs/>
        </w:rPr>
        <w:t xml:space="preserve">, </w:t>
      </w:r>
      <w:r w:rsidR="007424EA" w:rsidRPr="007424EA">
        <w:t xml:space="preserve">tai skaitā PVN 286,65 </w:t>
      </w:r>
      <w:proofErr w:type="spellStart"/>
      <w:r w:rsidR="007424EA" w:rsidRPr="007424EA">
        <w:rPr>
          <w:i/>
          <w:iCs/>
        </w:rPr>
        <w:t>euro</w:t>
      </w:r>
      <w:proofErr w:type="spellEnd"/>
      <w:r w:rsidR="007424EA" w:rsidRPr="007424EA">
        <w:rPr>
          <w:rFonts w:eastAsia="Calibri"/>
          <w:lang w:eastAsia="en-US"/>
        </w:rPr>
        <w:t>;</w:t>
      </w:r>
    </w:p>
    <w:p w14:paraId="1A746BB2" w14:textId="497A4197" w:rsidR="007424EA" w:rsidRPr="007424EA" w:rsidRDefault="00D85CB8" w:rsidP="00D85CB8">
      <w:pPr>
        <w:numPr>
          <w:ilvl w:val="1"/>
          <w:numId w:val="6"/>
        </w:numPr>
        <w:ind w:left="1276" w:hanging="567"/>
        <w:contextualSpacing/>
        <w:jc w:val="both"/>
      </w:pPr>
      <w:r>
        <w:rPr>
          <w:rFonts w:eastAsia="Calibri"/>
          <w:lang w:eastAsia="en-US"/>
        </w:rPr>
        <w:t>t</w:t>
      </w:r>
      <w:r w:rsidR="007424EA" w:rsidRPr="007424EA">
        <w:rPr>
          <w:rFonts w:eastAsia="Calibri"/>
          <w:lang w:eastAsia="en-US"/>
        </w:rPr>
        <w:t xml:space="preserve">raktors MTZ-82 </w:t>
      </w:r>
      <w:proofErr w:type="spellStart"/>
      <w:r w:rsidR="007424EA" w:rsidRPr="007424EA">
        <w:rPr>
          <w:rFonts w:eastAsia="Calibri"/>
          <w:lang w:eastAsia="en-US"/>
        </w:rPr>
        <w:t>reģ</w:t>
      </w:r>
      <w:proofErr w:type="spellEnd"/>
      <w:r w:rsidR="007424EA" w:rsidRPr="007424EA">
        <w:rPr>
          <w:rFonts w:eastAsia="Calibri"/>
          <w:lang w:eastAsia="en-US"/>
        </w:rPr>
        <w:t xml:space="preserve">. Nr. T8085LB – 3630,00 </w:t>
      </w:r>
      <w:proofErr w:type="spellStart"/>
      <w:r w:rsidR="007424EA" w:rsidRPr="007424EA">
        <w:rPr>
          <w:i/>
          <w:iCs/>
        </w:rPr>
        <w:t>euro</w:t>
      </w:r>
      <w:proofErr w:type="spellEnd"/>
      <w:r w:rsidR="007424EA" w:rsidRPr="007424EA">
        <w:rPr>
          <w:i/>
          <w:iCs/>
        </w:rPr>
        <w:t xml:space="preserve">, </w:t>
      </w:r>
      <w:r w:rsidR="007424EA" w:rsidRPr="007424EA">
        <w:t xml:space="preserve">tai skaitā PVN 630 </w:t>
      </w:r>
      <w:proofErr w:type="spellStart"/>
      <w:r w:rsidR="007424EA" w:rsidRPr="007424EA">
        <w:rPr>
          <w:i/>
          <w:iCs/>
        </w:rPr>
        <w:t>euro</w:t>
      </w:r>
      <w:proofErr w:type="spellEnd"/>
      <w:r w:rsidR="007424EA" w:rsidRPr="007424EA">
        <w:rPr>
          <w:rFonts w:eastAsia="Calibri"/>
          <w:lang w:eastAsia="en-US"/>
        </w:rPr>
        <w:t>;</w:t>
      </w:r>
    </w:p>
    <w:p w14:paraId="7F54547E" w14:textId="2F48C082" w:rsidR="007424EA" w:rsidRPr="007424EA" w:rsidRDefault="00D85CB8" w:rsidP="00D85CB8">
      <w:pPr>
        <w:numPr>
          <w:ilvl w:val="1"/>
          <w:numId w:val="6"/>
        </w:numPr>
        <w:ind w:left="1276" w:hanging="567"/>
        <w:contextualSpacing/>
        <w:jc w:val="both"/>
      </w:pPr>
      <w:r>
        <w:rPr>
          <w:rFonts w:eastAsia="Calibri"/>
          <w:lang w:eastAsia="en-US"/>
        </w:rPr>
        <w:lastRenderedPageBreak/>
        <w:t>t</w:t>
      </w:r>
      <w:r w:rsidR="007424EA" w:rsidRPr="007424EA">
        <w:rPr>
          <w:rFonts w:eastAsia="Calibri"/>
          <w:lang w:eastAsia="en-US"/>
        </w:rPr>
        <w:t xml:space="preserve">raktors T-16 </w:t>
      </w:r>
      <w:proofErr w:type="spellStart"/>
      <w:r w:rsidR="007424EA" w:rsidRPr="007424EA">
        <w:rPr>
          <w:rFonts w:eastAsia="Calibri"/>
          <w:lang w:eastAsia="en-US"/>
        </w:rPr>
        <w:t>reģ</w:t>
      </w:r>
      <w:proofErr w:type="spellEnd"/>
      <w:r w:rsidR="007424EA" w:rsidRPr="007424EA">
        <w:rPr>
          <w:rFonts w:eastAsia="Calibri"/>
          <w:lang w:eastAsia="en-US"/>
        </w:rPr>
        <w:t xml:space="preserve">. Nr. T772LA – 1712,15 </w:t>
      </w:r>
      <w:proofErr w:type="spellStart"/>
      <w:r w:rsidR="007424EA" w:rsidRPr="007424EA">
        <w:rPr>
          <w:i/>
          <w:iCs/>
        </w:rPr>
        <w:t>euro</w:t>
      </w:r>
      <w:proofErr w:type="spellEnd"/>
      <w:r w:rsidR="007424EA" w:rsidRPr="007424EA">
        <w:rPr>
          <w:i/>
          <w:iCs/>
        </w:rPr>
        <w:t xml:space="preserve">, </w:t>
      </w:r>
      <w:r w:rsidR="007424EA" w:rsidRPr="007424EA">
        <w:t xml:space="preserve">tai skaitā PVN 297,15 </w:t>
      </w:r>
      <w:proofErr w:type="spellStart"/>
      <w:r w:rsidR="007424EA" w:rsidRPr="007424EA">
        <w:rPr>
          <w:i/>
          <w:iCs/>
        </w:rPr>
        <w:t>euro</w:t>
      </w:r>
      <w:proofErr w:type="spellEnd"/>
      <w:r w:rsidR="007424EA" w:rsidRPr="007424EA">
        <w:rPr>
          <w:rFonts w:eastAsia="Calibri"/>
          <w:lang w:eastAsia="en-US"/>
        </w:rPr>
        <w:t>.</w:t>
      </w:r>
    </w:p>
    <w:p w14:paraId="613A54E4" w14:textId="77777777" w:rsidR="007424EA" w:rsidRPr="007424EA" w:rsidRDefault="007424EA" w:rsidP="007424EA">
      <w:pPr>
        <w:numPr>
          <w:ilvl w:val="0"/>
          <w:numId w:val="6"/>
        </w:numPr>
        <w:ind w:left="709" w:hanging="709"/>
        <w:contextualSpacing/>
        <w:jc w:val="both"/>
      </w:pPr>
      <w:r w:rsidRPr="007424EA">
        <w:t>Apstiprināt pašvaldības kustamās mantas atsavināšanas noteikumus (atsavināšanas noteikumi pielikumā).</w:t>
      </w:r>
    </w:p>
    <w:p w14:paraId="15D7970E" w14:textId="77777777" w:rsidR="007424EA" w:rsidRPr="007424EA" w:rsidRDefault="007424EA" w:rsidP="007424EA">
      <w:pPr>
        <w:numPr>
          <w:ilvl w:val="0"/>
          <w:numId w:val="6"/>
        </w:numPr>
        <w:ind w:left="709" w:hanging="709"/>
        <w:contextualSpacing/>
        <w:jc w:val="both"/>
      </w:pPr>
      <w:r w:rsidRPr="007424EA">
        <w:t>Uzdot Madonas novada Lubānas apvienības pārvaldei organizēt kustamās mantas atsavināšanu.</w:t>
      </w:r>
    </w:p>
    <w:p w14:paraId="0ACAC0F7" w14:textId="77777777" w:rsidR="007424EA" w:rsidRPr="007424EA" w:rsidRDefault="007424EA" w:rsidP="007424EA">
      <w:pPr>
        <w:numPr>
          <w:ilvl w:val="0"/>
          <w:numId w:val="6"/>
        </w:numPr>
        <w:ind w:left="709" w:hanging="709"/>
        <w:contextualSpacing/>
        <w:jc w:val="both"/>
      </w:pPr>
      <w:r w:rsidRPr="007424EA">
        <w:t>Kontroli par lēmuma izpildi uzdot pašvaldības izpilddirektoram U. Fjodorovam.</w:t>
      </w:r>
    </w:p>
    <w:p w14:paraId="409D14A1" w14:textId="50367B99" w:rsidR="001B4F99" w:rsidRPr="007424EA" w:rsidRDefault="001B4F99" w:rsidP="007424EA">
      <w:pPr>
        <w:jc w:val="both"/>
        <w:rPr>
          <w:bCs/>
        </w:rPr>
      </w:pPr>
    </w:p>
    <w:p w14:paraId="740BDAE5" w14:textId="77777777" w:rsidR="001B4F99" w:rsidRDefault="001B4F99" w:rsidP="008739EA">
      <w:pPr>
        <w:jc w:val="both"/>
        <w:rPr>
          <w:rFonts w:eastAsia="Arial Unicode MS"/>
          <w:b/>
        </w:rPr>
      </w:pPr>
    </w:p>
    <w:p w14:paraId="025C65FA" w14:textId="77777777" w:rsidR="008739EA" w:rsidRDefault="008739EA" w:rsidP="000575C8">
      <w:pPr>
        <w:keepNext/>
        <w:widowControl w:val="0"/>
        <w:suppressAutoHyphens/>
        <w:spacing w:line="100" w:lineRule="atLeast"/>
        <w:jc w:val="both"/>
        <w:outlineLvl w:val="0"/>
        <w:rPr>
          <w:rFonts w:eastAsia="Arial Unicode MS" w:cs="Arial Unicode MS"/>
          <w:b/>
          <w:iCs/>
          <w:kern w:val="1"/>
          <w:lang w:eastAsia="hi-IN" w:bidi="hi-IN"/>
        </w:rPr>
      </w:pPr>
    </w:p>
    <w:p w14:paraId="2EA00FFF" w14:textId="6FC05A71" w:rsidR="00B60510" w:rsidRPr="00582C08" w:rsidRDefault="00B60510" w:rsidP="00B60510">
      <w:pPr>
        <w:jc w:val="both"/>
      </w:pPr>
      <w:bookmarkStart w:id="56" w:name="_Hlk15209041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582C08">
        <w:t xml:space="preserve">             Domes priekšsēdētājs</w:t>
      </w:r>
      <w:r w:rsidRPr="00582C08">
        <w:tab/>
      </w:r>
      <w:r w:rsidRPr="00582C08">
        <w:tab/>
      </w:r>
      <w:r w:rsidRPr="00582C08">
        <w:tab/>
      </w:r>
      <w:r w:rsidR="001B21B3">
        <w:tab/>
      </w:r>
      <w:r w:rsidRPr="00582C08">
        <w:tab/>
        <w:t xml:space="preserve">             A. Lungevičs</w:t>
      </w:r>
      <w:r w:rsidRPr="00582C08">
        <w:tab/>
      </w:r>
    </w:p>
    <w:p w14:paraId="4D927158" w14:textId="77777777" w:rsidR="00B60510" w:rsidRDefault="00B60510" w:rsidP="00B60510">
      <w:pPr>
        <w:rPr>
          <w:i/>
        </w:rPr>
      </w:pPr>
    </w:p>
    <w:p w14:paraId="0613104B" w14:textId="54FAB62B" w:rsidR="00B60510" w:rsidRDefault="00B60510" w:rsidP="00B60510">
      <w:pPr>
        <w:rPr>
          <w:i/>
        </w:rPr>
      </w:pPr>
    </w:p>
    <w:p w14:paraId="312B839C" w14:textId="77777777" w:rsidR="00B60510" w:rsidRDefault="00B60510" w:rsidP="00B60510">
      <w:pPr>
        <w:rPr>
          <w:i/>
        </w:rPr>
      </w:pPr>
    </w:p>
    <w:p w14:paraId="5530845B" w14:textId="77777777" w:rsidR="007424EA" w:rsidRPr="007424EA" w:rsidRDefault="007424EA" w:rsidP="007424EA">
      <w:pPr>
        <w:widowControl w:val="0"/>
        <w:suppressAutoHyphens/>
        <w:jc w:val="both"/>
        <w:rPr>
          <w:rFonts w:eastAsia="SimSun"/>
          <w:bCs/>
          <w:i/>
          <w:iCs/>
          <w:kern w:val="2"/>
          <w:lang w:eastAsia="hi-IN" w:bidi="hi-IN"/>
        </w:rPr>
      </w:pPr>
      <w:r w:rsidRPr="007424EA">
        <w:rPr>
          <w:rFonts w:eastAsia="SimSun"/>
          <w:bCs/>
          <w:i/>
          <w:iCs/>
          <w:kern w:val="2"/>
          <w:lang w:eastAsia="hi-IN" w:bidi="hi-IN"/>
        </w:rPr>
        <w:t>Bodžs 26165144</w:t>
      </w:r>
    </w:p>
    <w:p w14:paraId="482B4BEA" w14:textId="77777777" w:rsidR="00B60510" w:rsidRDefault="00B60510" w:rsidP="00B60510">
      <w:pPr>
        <w:rPr>
          <w:i/>
        </w:rPr>
      </w:pPr>
    </w:p>
    <w:p w14:paraId="400C2401" w14:textId="6D64D867" w:rsidR="00B60510" w:rsidRDefault="00B60510" w:rsidP="00B60510">
      <w:pPr>
        <w:rPr>
          <w:i/>
        </w:rPr>
      </w:pPr>
    </w:p>
    <w:p w14:paraId="50CED45D" w14:textId="77777777" w:rsidR="00B60510" w:rsidRPr="00CD2131" w:rsidRDefault="00B60510" w:rsidP="00B60510">
      <w:pPr>
        <w:rPr>
          <w:i/>
        </w:rPr>
      </w:pPr>
    </w:p>
    <w:p w14:paraId="2CCE0598" w14:textId="77777777" w:rsidR="00B60510" w:rsidRPr="00F27198" w:rsidRDefault="00B60510" w:rsidP="00B60510">
      <w:pPr>
        <w:widowControl w:val="0"/>
        <w:shd w:val="clear" w:color="auto" w:fill="FFFFFF"/>
        <w:autoSpaceDE w:val="0"/>
        <w:autoSpaceDN w:val="0"/>
        <w:adjustRightInd w:val="0"/>
        <w:ind w:left="6"/>
        <w:jc w:val="center"/>
        <w:rPr>
          <w:sz w:val="22"/>
          <w:szCs w:val="22"/>
        </w:rPr>
      </w:pPr>
      <w:bookmarkStart w:id="57" w:name="_Hlk136010127"/>
      <w:r w:rsidRPr="00F27198">
        <w:rPr>
          <w:color w:val="000000"/>
          <w:sz w:val="22"/>
          <w:szCs w:val="22"/>
          <w:lang w:eastAsia="en-US"/>
        </w:rPr>
        <w:t>ŠIS DOKUMENTS IR ELEKTRONISKI PARAKSTĪTS AR DROŠU ELEKTRONISKO PARAKSTU UN SATUR LAIKA ZĪMOGU</w:t>
      </w:r>
      <w:bookmarkEnd w:id="57"/>
    </w:p>
    <w:p w14:paraId="08CE1C83" w14:textId="66288197" w:rsidR="00B60510" w:rsidRDefault="00B60510" w:rsidP="0043596F">
      <w:pPr>
        <w:rPr>
          <w:i/>
        </w:rPr>
      </w:pPr>
    </w:p>
    <w:p w14:paraId="3B0059F1" w14:textId="77777777" w:rsidR="00B60510" w:rsidRPr="0043596F" w:rsidRDefault="00B60510" w:rsidP="0043596F">
      <w:pPr>
        <w:rPr>
          <w:i/>
        </w:rPr>
      </w:pPr>
    </w:p>
    <w:bookmarkEnd w:id="56"/>
    <w:p w14:paraId="54DE7BFF" w14:textId="3DE63A5A" w:rsidR="00C10996" w:rsidRPr="007929E1" w:rsidRDefault="00C10996" w:rsidP="00B60510">
      <w:pPr>
        <w:spacing w:after="160" w:line="259" w:lineRule="auto"/>
        <w:jc w:val="both"/>
        <w:rPr>
          <w:rFonts w:eastAsiaTheme="minorHAnsi"/>
          <w:i/>
          <w:iCs/>
          <w:lang w:eastAsia="en-US"/>
        </w:rPr>
      </w:pPr>
    </w:p>
    <w:sectPr w:rsidR="00C10996" w:rsidRPr="007929E1" w:rsidSect="007929E1">
      <w:footerReference w:type="default" r:id="rId9"/>
      <w:footerReference w:type="first" r:id="rId10"/>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9CE78" w14:textId="77777777" w:rsidR="008B350F" w:rsidRDefault="008B350F" w:rsidP="00151271">
      <w:r>
        <w:separator/>
      </w:r>
    </w:p>
  </w:endnote>
  <w:endnote w:type="continuationSeparator" w:id="0">
    <w:p w14:paraId="27904157" w14:textId="77777777" w:rsidR="008B350F" w:rsidRDefault="008B350F"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CAED" w14:textId="1BEAC212" w:rsidR="007929E1" w:rsidRDefault="007929E1">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69173" w14:textId="77777777" w:rsidR="008B350F" w:rsidRDefault="008B350F" w:rsidP="00151271">
      <w:r>
        <w:separator/>
      </w:r>
    </w:p>
  </w:footnote>
  <w:footnote w:type="continuationSeparator" w:id="0">
    <w:p w14:paraId="2B18E868" w14:textId="77777777" w:rsidR="008B350F" w:rsidRDefault="008B350F"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4"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9" w15:restartNumberingAfterBreak="0">
    <w:nsid w:val="772C17EA"/>
    <w:multiLevelType w:val="hybridMultilevel"/>
    <w:tmpl w:val="2DD48D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6"/>
  </w:num>
  <w:num w:numId="5">
    <w:abstractNumId w:val="9"/>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1771F"/>
    <w:rsid w:val="00022201"/>
    <w:rsid w:val="00022ED5"/>
    <w:rsid w:val="00024038"/>
    <w:rsid w:val="00027D90"/>
    <w:rsid w:val="00032DD5"/>
    <w:rsid w:val="00034736"/>
    <w:rsid w:val="00034C76"/>
    <w:rsid w:val="00035E23"/>
    <w:rsid w:val="00044E1A"/>
    <w:rsid w:val="00052B0B"/>
    <w:rsid w:val="00053958"/>
    <w:rsid w:val="000575C8"/>
    <w:rsid w:val="000611A9"/>
    <w:rsid w:val="000643F9"/>
    <w:rsid w:val="00071D01"/>
    <w:rsid w:val="00072A4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1B3"/>
    <w:rsid w:val="001B2832"/>
    <w:rsid w:val="001B2F8E"/>
    <w:rsid w:val="001B4F99"/>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2F9F"/>
    <w:rsid w:val="002A30CA"/>
    <w:rsid w:val="002B31BC"/>
    <w:rsid w:val="002B3FC2"/>
    <w:rsid w:val="002B588E"/>
    <w:rsid w:val="002B7FA3"/>
    <w:rsid w:val="002C0F7E"/>
    <w:rsid w:val="002C14B7"/>
    <w:rsid w:val="002C28F1"/>
    <w:rsid w:val="002C51CA"/>
    <w:rsid w:val="002C7484"/>
    <w:rsid w:val="002D433D"/>
    <w:rsid w:val="002E4A35"/>
    <w:rsid w:val="002E79E1"/>
    <w:rsid w:val="002F1806"/>
    <w:rsid w:val="002F29F0"/>
    <w:rsid w:val="002F2E84"/>
    <w:rsid w:val="002F475C"/>
    <w:rsid w:val="002F7C67"/>
    <w:rsid w:val="0030544B"/>
    <w:rsid w:val="0031137A"/>
    <w:rsid w:val="003123C3"/>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316E"/>
    <w:rsid w:val="003766F4"/>
    <w:rsid w:val="00380E6D"/>
    <w:rsid w:val="0038572A"/>
    <w:rsid w:val="003909BD"/>
    <w:rsid w:val="00391403"/>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52CCE"/>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1EB"/>
    <w:rsid w:val="004A7235"/>
    <w:rsid w:val="004B1AA4"/>
    <w:rsid w:val="004B604E"/>
    <w:rsid w:val="004C79CB"/>
    <w:rsid w:val="004D0677"/>
    <w:rsid w:val="004D2F37"/>
    <w:rsid w:val="004D76CA"/>
    <w:rsid w:val="004E1EDD"/>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3B54"/>
    <w:rsid w:val="00525610"/>
    <w:rsid w:val="0053046F"/>
    <w:rsid w:val="00531A8E"/>
    <w:rsid w:val="00532427"/>
    <w:rsid w:val="005337B7"/>
    <w:rsid w:val="00534187"/>
    <w:rsid w:val="00534366"/>
    <w:rsid w:val="00534DCB"/>
    <w:rsid w:val="005353CF"/>
    <w:rsid w:val="005448CD"/>
    <w:rsid w:val="00544D3B"/>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21A"/>
    <w:rsid w:val="006173C5"/>
    <w:rsid w:val="00620738"/>
    <w:rsid w:val="00622878"/>
    <w:rsid w:val="00624FCA"/>
    <w:rsid w:val="00627404"/>
    <w:rsid w:val="00627C90"/>
    <w:rsid w:val="0063188C"/>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761C"/>
    <w:rsid w:val="006B1784"/>
    <w:rsid w:val="006B4A68"/>
    <w:rsid w:val="006B7D74"/>
    <w:rsid w:val="006C004C"/>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31983"/>
    <w:rsid w:val="00732086"/>
    <w:rsid w:val="00732447"/>
    <w:rsid w:val="007338A3"/>
    <w:rsid w:val="00735234"/>
    <w:rsid w:val="0073530C"/>
    <w:rsid w:val="007424EA"/>
    <w:rsid w:val="0074356B"/>
    <w:rsid w:val="0074384F"/>
    <w:rsid w:val="00747EB1"/>
    <w:rsid w:val="00750454"/>
    <w:rsid w:val="00760648"/>
    <w:rsid w:val="0076070F"/>
    <w:rsid w:val="0076239A"/>
    <w:rsid w:val="00762899"/>
    <w:rsid w:val="00762F8C"/>
    <w:rsid w:val="00766461"/>
    <w:rsid w:val="00773D2B"/>
    <w:rsid w:val="00774910"/>
    <w:rsid w:val="0078000C"/>
    <w:rsid w:val="007804BC"/>
    <w:rsid w:val="00781D0D"/>
    <w:rsid w:val="00784135"/>
    <w:rsid w:val="007841DB"/>
    <w:rsid w:val="00786540"/>
    <w:rsid w:val="007929E1"/>
    <w:rsid w:val="00792ECB"/>
    <w:rsid w:val="007A1058"/>
    <w:rsid w:val="007A67D2"/>
    <w:rsid w:val="007A6AA9"/>
    <w:rsid w:val="007B46E8"/>
    <w:rsid w:val="007C6DEA"/>
    <w:rsid w:val="007D43B2"/>
    <w:rsid w:val="007D6469"/>
    <w:rsid w:val="007D71E1"/>
    <w:rsid w:val="007D77E1"/>
    <w:rsid w:val="007E29A9"/>
    <w:rsid w:val="007E3924"/>
    <w:rsid w:val="007E53E1"/>
    <w:rsid w:val="007F108C"/>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0DA9"/>
    <w:rsid w:val="00867B79"/>
    <w:rsid w:val="00870648"/>
    <w:rsid w:val="0087083A"/>
    <w:rsid w:val="0087373E"/>
    <w:rsid w:val="008739EA"/>
    <w:rsid w:val="008743F2"/>
    <w:rsid w:val="00876977"/>
    <w:rsid w:val="00876CDA"/>
    <w:rsid w:val="00880385"/>
    <w:rsid w:val="008804DD"/>
    <w:rsid w:val="00880842"/>
    <w:rsid w:val="00881498"/>
    <w:rsid w:val="0088784D"/>
    <w:rsid w:val="00890821"/>
    <w:rsid w:val="00896FF5"/>
    <w:rsid w:val="008A27DE"/>
    <w:rsid w:val="008A64B3"/>
    <w:rsid w:val="008B1F2C"/>
    <w:rsid w:val="008B350F"/>
    <w:rsid w:val="008B40F5"/>
    <w:rsid w:val="008C0C43"/>
    <w:rsid w:val="008C24A9"/>
    <w:rsid w:val="008C50A7"/>
    <w:rsid w:val="008C69EA"/>
    <w:rsid w:val="008C6D7C"/>
    <w:rsid w:val="008D3225"/>
    <w:rsid w:val="008D3529"/>
    <w:rsid w:val="008E3585"/>
    <w:rsid w:val="008E46CB"/>
    <w:rsid w:val="008E6D4E"/>
    <w:rsid w:val="008E7E02"/>
    <w:rsid w:val="008E7FB1"/>
    <w:rsid w:val="00900DAF"/>
    <w:rsid w:val="0090723E"/>
    <w:rsid w:val="00910850"/>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6F8"/>
    <w:rsid w:val="00B5309A"/>
    <w:rsid w:val="00B55A8D"/>
    <w:rsid w:val="00B5747D"/>
    <w:rsid w:val="00B60510"/>
    <w:rsid w:val="00B6337C"/>
    <w:rsid w:val="00B67862"/>
    <w:rsid w:val="00B703BE"/>
    <w:rsid w:val="00B76E80"/>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4E21"/>
    <w:rsid w:val="00C27B86"/>
    <w:rsid w:val="00C340C5"/>
    <w:rsid w:val="00C347CF"/>
    <w:rsid w:val="00C34D42"/>
    <w:rsid w:val="00C351D4"/>
    <w:rsid w:val="00C35D64"/>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6FAA"/>
    <w:rsid w:val="00CF74A1"/>
    <w:rsid w:val="00D07B79"/>
    <w:rsid w:val="00D07D31"/>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85CB8"/>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37C5D"/>
    <w:rsid w:val="00E42800"/>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A4B33"/>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1234</TotalTime>
  <Pages>2</Pages>
  <Words>2301</Words>
  <Characters>1312</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405</cp:revision>
  <dcterms:created xsi:type="dcterms:W3CDTF">2023-08-17T07:16:00Z</dcterms:created>
  <dcterms:modified xsi:type="dcterms:W3CDTF">2023-12-28T08:28:00Z</dcterms:modified>
</cp:coreProperties>
</file>